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26258953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0A7D83" w:rsidRPr="000A7D83" w:rsidRDefault="000A7D83" w:rsidP="000A7D83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0A7D83" w:rsidRPr="000A7D83" w:rsidRDefault="000A7D83" w:rsidP="000A7D83">
      <w:pPr>
        <w:rPr>
          <w:rFonts w:asciiTheme="minorHAnsi" w:eastAsiaTheme="minorEastAsia" w:hAnsiTheme="minorHAnsi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F00284" w:rsidRDefault="000A7D83" w:rsidP="000A7D83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 w:rsidR="00F00284">
        <w:rPr>
          <w:rFonts w:asciiTheme="minorHAnsi" w:hAnsiTheme="minorHAnsi"/>
          <w:szCs w:val="22"/>
          <w:lang w:val="el-GR"/>
        </w:rPr>
        <w:t>α με τον πίνακα που ακολουθεί:</w:t>
      </w:r>
    </w:p>
    <w:p w:rsidR="000A7D83" w:rsidRPr="000A7D83" w:rsidRDefault="000A7D83" w:rsidP="000A7D83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Σε περίπτωση λάθους αναγραφής της τιμής υπερισχύει το ολογράφως έναντι του αριθμητικού.</w:t>
      </w:r>
    </w:p>
    <w:p w:rsidR="00F00284" w:rsidRDefault="00F00284" w:rsidP="00F00284">
      <w:pPr>
        <w:autoSpaceDE w:val="0"/>
        <w:autoSpaceDN w:val="0"/>
        <w:adjustRightInd w:val="0"/>
        <w:jc w:val="center"/>
        <w:rPr>
          <w:b/>
          <w:u w:val="single"/>
          <w:lang w:val="el-G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7"/>
        <w:gridCol w:w="3419"/>
        <w:gridCol w:w="709"/>
        <w:gridCol w:w="706"/>
        <w:gridCol w:w="1135"/>
        <w:gridCol w:w="1133"/>
        <w:gridCol w:w="993"/>
        <w:gridCol w:w="1102"/>
      </w:tblGrid>
      <w:tr w:rsidR="00F00284" w:rsidRPr="004210F0" w:rsidTr="00B76598">
        <w:trPr>
          <w:trHeight w:val="29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left"/>
              <w:rPr>
                <w:rFonts w:ascii="Cambria" w:hAnsi="Cambria" w:cs="Times New Roman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4210F0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Ομάδα Α</w:t>
            </w:r>
            <w:r w:rsidRPr="004210F0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 xml:space="preserve">: </w:t>
            </w:r>
            <w:r w:rsidRPr="004210F0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ΚΑΘΑΙΡΕΣΕΙΣ-ΑΠΟΞΗΛΩΣΕΙΣ</w:t>
            </w:r>
          </w:p>
        </w:tc>
      </w:tr>
      <w:tr w:rsidR="00F00284" w:rsidRPr="004210F0" w:rsidTr="00F00284">
        <w:trPr>
          <w:trHeight w:val="611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  <w:lang w:val="en-US" w:eastAsia="el-GR"/>
              </w:rPr>
              <w:t>CPV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Arial"/>
                <w:color w:val="000000"/>
                <w:sz w:val="20"/>
                <w:szCs w:val="20"/>
                <w:lang w:val="el-GR" w:eastAsia="el-GR"/>
              </w:rPr>
              <w:t>Μονάδα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Arial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Arial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4210F0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el-GR" w:eastAsia="el-GR"/>
              </w:rPr>
            </w:pPr>
            <w:r w:rsidRPr="004210F0">
              <w:rPr>
                <w:rFonts w:ascii="Cambria" w:hAnsi="Cambria" w:cs="Arial"/>
                <w:sz w:val="20"/>
                <w:szCs w:val="20"/>
                <w:lang w:val="el-GR" w:eastAsia="el-GR"/>
              </w:rPr>
              <w:t>Δαπάνη</w:t>
            </w:r>
          </w:p>
        </w:tc>
      </w:tr>
      <w:tr w:rsidR="009C65BA" w:rsidRPr="00F62A84" w:rsidTr="00F00284">
        <w:trPr>
          <w:trHeight w:val="30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Χειρονακτική διακίνηση προϊόντων  κατεδαφίσεων  και απομάκρυνση  αυτών  με κάδο 9m3.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ton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x 10 m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10,00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44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Αποξήλωση  κάγκελων  από την εξωτερική πλευρά του κτιρίου Α (Διάδρομος)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00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Αποξήλωση  μονάδων κλιματισμού από την εξωτερική πλευρά του κτιρίου Α (Για την κατασκευή της οροφής) και επανατοποθέτηση σε ψηλότερο σημείο 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5,00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00284" w:rsidRPr="00C97681" w:rsidTr="00F00284">
        <w:trPr>
          <w:trHeight w:val="298"/>
        </w:trPr>
        <w:tc>
          <w:tcPr>
            <w:tcW w:w="4441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284" w:rsidRPr="000A7D83" w:rsidRDefault="00F00284" w:rsidP="00B76598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ΣΥΝΟΛΟ </w:t>
            </w:r>
            <w:r w:rsidRPr="00F0028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ΟΜΑΔΑΣ  Α </w:t>
            </w: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ΧΩΡΙΣ ΦΠΑ (ΑΡΙΘΜΗΤΙΚΩΣ)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00284" w:rsidRPr="00C97681" w:rsidTr="00F00284">
        <w:trPr>
          <w:trHeight w:val="298"/>
        </w:trPr>
        <w:tc>
          <w:tcPr>
            <w:tcW w:w="242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284" w:rsidRPr="000A7D83" w:rsidRDefault="00F00284" w:rsidP="00B76598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ΣΥΝΟΛΟ </w:t>
            </w:r>
            <w:r w:rsidRPr="00F0028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ΟΜΑΔΑΣ  Α </w:t>
            </w: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ΧΩΡΙΣ ΦΠΑ (ΟΛΟΓΡΑΦΩΣ)</w:t>
            </w:r>
          </w:p>
        </w:tc>
        <w:tc>
          <w:tcPr>
            <w:tcW w:w="25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F00284" w:rsidRDefault="00F00284" w:rsidP="00F00284">
      <w:pPr>
        <w:autoSpaceDE w:val="0"/>
        <w:autoSpaceDN w:val="0"/>
        <w:adjustRightInd w:val="0"/>
        <w:jc w:val="center"/>
        <w:rPr>
          <w:b/>
          <w:u w:val="single"/>
          <w:lang w:val="el-GR"/>
        </w:rPr>
      </w:pPr>
    </w:p>
    <w:p w:rsidR="00F00284" w:rsidRDefault="00F00284" w:rsidP="00F00284">
      <w:pPr>
        <w:autoSpaceDE w:val="0"/>
        <w:autoSpaceDN w:val="0"/>
        <w:adjustRightInd w:val="0"/>
        <w:jc w:val="center"/>
        <w:rPr>
          <w:b/>
          <w:u w:val="single"/>
          <w:lang w:val="el-G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619"/>
        <w:gridCol w:w="2895"/>
        <w:gridCol w:w="708"/>
        <w:gridCol w:w="711"/>
        <w:gridCol w:w="993"/>
        <w:gridCol w:w="1131"/>
        <w:gridCol w:w="991"/>
        <w:gridCol w:w="1242"/>
      </w:tblGrid>
      <w:tr w:rsidR="00F00284" w:rsidRPr="00C97681" w:rsidTr="00B76598">
        <w:trPr>
          <w:trHeight w:val="285"/>
        </w:trPr>
        <w:tc>
          <w:tcPr>
            <w:tcW w:w="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284" w:rsidRPr="00F62A84" w:rsidRDefault="00F00284" w:rsidP="00B76598">
            <w:pPr>
              <w:suppressAutoHyphens w:val="0"/>
              <w:spacing w:after="0"/>
              <w:jc w:val="lef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4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left"/>
              <w:rPr>
                <w:rFonts w:ascii="Cambria" w:hAnsi="Cambria" w:cs="Times New Roman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Ομάδα Β:ΤΟΙΧΟΙ-ΕΠΙΣΤΡΩΣΕΙΣ-ΚΟΥΦΩΜΑΤΑ-ΟΡΟΦΗ -ΧΡΩΜΑΤΙΣΜΟΙ</w:t>
            </w:r>
          </w:p>
        </w:tc>
      </w:tr>
      <w:tr w:rsidR="00F00284" w:rsidRPr="00F62A84" w:rsidTr="00B76598">
        <w:trPr>
          <w:trHeight w:val="30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284" w:rsidRPr="001B363E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  <w:t>CPV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Μονάδα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Δαπάνη</w:t>
            </w:r>
          </w:p>
        </w:tc>
      </w:tr>
      <w:tr w:rsidR="009C65BA" w:rsidRPr="00F62A84" w:rsidTr="00F00284">
        <w:trPr>
          <w:trHeight w:val="48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Πλάκες οροφής 600X600 OWA COSMOS 200MM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156,00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94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Προμήθεια 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τσιμεντοσανίδων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aqua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panel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 για τοιχοποιία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120,00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2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Μεταλλικός σκελετός τοιχοποιίας &amp; οροφής  (στρωτήρες, ορθοστάτες ), περιμετρικό κανάλι κύριους και δευτερεύοντες οδηγούς. 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260,00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39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Μόνωση διαχωριστικού τοίχου 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τσιμεντοσανίδας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 και οροφής από ορυκτή ίνα  με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ορυκτοβάμβακα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knauf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πάχους 50 mm με συντελεστή  λ=0,037w/mk.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260,00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29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Προμήθεια όλων των παρελκόμενων για την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τσιμεντοσανίδα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(βίδες,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γωνιόκρανα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,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αντιαλκαλικό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πλέγμα,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beto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coat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).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260,00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85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Τοποθέτηση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τσιμεντοσανίδων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 και ορυκτών ινών   σε μεταλλικό σκελετό με μόνωση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ορυκτοβάμβακα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280,00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03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Επιστρώσεις δαπέδων και περιθώρια με τσιμεντοκονίαμα σε τρεις στρώσεις. Επιστρώσεις τσιμεντοκονίας πάχους 3,0 cm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156,00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69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Επιστρώσεις δαπέδων με γρανιτένια πλακίδια διαστάσεων 60x60cm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156,00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7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Τοποθέτηση περιθώρια (σοβατεπιά) από γρανιτένια πλακίδια. Εργασία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70,00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7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Περιθώρια (σοβατεπιά) από γρανιτένια  πλακίδια διάστασης 60x0,7 cm .Προμήθεια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τρεχ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70,00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53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Κεραμικά πλακίδια διαστάσεων 60x60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156,00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81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Παράθυρα αλουμινίου ενεργειακά απόχρωσης  γκρι συρόμενα διάστασης 260x155cm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7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Πόρτα αλουμινίου δίφυλλη εξωτερική διάστασης  180x210 cm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61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Πόρτα αλουμινίου  εσωτερική  με σταθερό διάστασης  210x90 cm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7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Τοποθέτηση αλουμινένιων παραθύρων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54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Τοποθέτηση αλουμινένιων  πορτών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56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Κάγκελα σιδήρου εξωτερικά των παραθύρων.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7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Τοποθέτηση κάγκελων σιδήρου εξωτερικά των παραθύρων Εργασία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6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Σίδερα για την  στήριξη των πάνελ  (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κοιλοδοκοί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22 τεμάχια  διάστασης  50x50 cm 0,3 χιλ. &amp; 40 τεμάχια ενισχυμένο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στραντζαριστό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διάστασης  30x50  cm 0,2 χιλ. )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1.650,00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8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Πάνελ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πολυουρεθανικά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 τραπεζοειδή πάχους 0,5 cm διάστασης 100x 800 cm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22,00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33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Πλαϊνά τελειώματα στα πάνελ από τις δύο πλευρές των οκτώ μέτρων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τρεχ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 Μέτρα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16,00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05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Νεροσυλέκτης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κατά μήκος της κλίσης οροφής  από γαλβανισμένη λαμαρίνα με απόληξη σε κάθετη πλαστική σωλήνα απορροής των όμβριων νερών 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44200000-2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τρεχ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 Μέτρα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22,00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69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Τοποθέτηση  των σιδήρων , πάνελ &amp; πλαϊνών τελειωμάτων.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170,00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7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Χρώματα ακρυλικά υδατικής διασποράς με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πολυβιλική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βάση εσωτερικού και εξωτερικού χώρου   Προμήθεια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44111400-5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kg2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F62A84" w:rsidTr="00F00284">
        <w:trPr>
          <w:trHeight w:val="166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Χρωματισμοί επί επιφανειών επιχρισμάτων με χρώματα υδατικής διασποράς, ακρυλικής,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στυρενιοακρυλικής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ή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πολυβινυλικής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βάσεως. Εσωτερικών επιφανειών με χρήση χρωμάτων, ακρυλικής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στυρενιοακρυλικής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- ακρυλικής ή </w:t>
            </w:r>
            <w:proofErr w:type="spellStart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πολυβινυλικής</w:t>
            </w:r>
            <w:proofErr w:type="spellEnd"/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βάσεως Εργασία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F62A84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44111400-5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F62A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00284" w:rsidRPr="00C97681" w:rsidTr="00F00284">
        <w:trPr>
          <w:trHeight w:val="405"/>
        </w:trPr>
        <w:tc>
          <w:tcPr>
            <w:tcW w:w="437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0284" w:rsidRPr="000A7D83" w:rsidRDefault="00F00284" w:rsidP="00F00284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ΣΥΝΟΛΟ </w:t>
            </w:r>
            <w:r w:rsidRPr="00F0028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ΟΜΑΔΑΣ  </w:t>
            </w:r>
            <w:r>
              <w:rPr>
                <w:rFonts w:asciiTheme="minorHAnsi" w:hAnsiTheme="minorHAnsi" w:cs="Arial"/>
                <w:b/>
                <w:szCs w:val="22"/>
                <w:lang w:val="el-GR"/>
              </w:rPr>
              <w:t>Β</w:t>
            </w:r>
            <w:r w:rsidRPr="00F0028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</w:t>
            </w: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ΧΩΡΙΣ ΦΠΑ (ΑΡΙΘΜΗΤΙΚΩΣ)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84" w:rsidRPr="00F62A84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313050" w:rsidRPr="00C97681" w:rsidTr="00313050">
        <w:trPr>
          <w:trHeight w:val="405"/>
        </w:trPr>
        <w:tc>
          <w:tcPr>
            <w:tcW w:w="24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3050" w:rsidRPr="000A7D83" w:rsidRDefault="00313050" w:rsidP="00F00284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ΣΥΝΟΛΟ </w:t>
            </w:r>
            <w:r w:rsidRPr="00F0028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ΟΜΑΔΑΣ  </w:t>
            </w:r>
            <w:r>
              <w:rPr>
                <w:rFonts w:asciiTheme="minorHAnsi" w:hAnsiTheme="minorHAnsi" w:cs="Arial"/>
                <w:b/>
                <w:szCs w:val="22"/>
                <w:lang w:val="el-GR"/>
              </w:rPr>
              <w:t>Β</w:t>
            </w:r>
            <w:r w:rsidRPr="00F00284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</w:t>
            </w:r>
            <w:r w:rsidRPr="000A7D83">
              <w:rPr>
                <w:rFonts w:asciiTheme="minorHAnsi" w:hAnsiTheme="minorHAnsi" w:cs="Arial"/>
                <w:b/>
                <w:szCs w:val="22"/>
                <w:lang w:val="el-GR"/>
              </w:rPr>
              <w:t>ΧΩΡΙΣ ΦΠΑ (ΟΛΟΓΡΑΦΩΣ)</w:t>
            </w:r>
          </w:p>
        </w:tc>
        <w:tc>
          <w:tcPr>
            <w:tcW w:w="25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50" w:rsidRPr="00F62A84" w:rsidRDefault="00313050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F00284" w:rsidRPr="004210F0" w:rsidRDefault="00F00284" w:rsidP="00F00284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1003"/>
        <w:gridCol w:w="2509"/>
        <w:gridCol w:w="1421"/>
        <w:gridCol w:w="991"/>
        <w:gridCol w:w="1135"/>
        <w:gridCol w:w="983"/>
        <w:gridCol w:w="1246"/>
      </w:tblGrid>
      <w:tr w:rsidR="00F00284" w:rsidRPr="00C97681" w:rsidTr="00B76598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284" w:rsidRPr="00F62A84" w:rsidRDefault="00F00284" w:rsidP="00B76598">
            <w:pPr>
              <w:suppressAutoHyphens w:val="0"/>
              <w:spacing w:after="0"/>
              <w:jc w:val="lef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62A84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Ομάδα Γ: ΔΙΚΤΥΑ (ΗΛΕΚΤΡΙΚΑ-ΥΔΡΑΥΛΙΚΑ)</w:t>
            </w:r>
          </w:p>
        </w:tc>
      </w:tr>
      <w:tr w:rsidR="00F00284" w:rsidRPr="00661383" w:rsidTr="009C65BA">
        <w:trPr>
          <w:trHeight w:val="4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A/A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Είδος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00284" w:rsidRPr="00F23C06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  <w:t>CPV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Μονάδα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Δαπάνη</w:t>
            </w:r>
          </w:p>
        </w:tc>
      </w:tr>
      <w:tr w:rsidR="009C65BA" w:rsidRPr="00970BE3" w:rsidTr="009C65BA">
        <w:trPr>
          <w:trHeight w:val="7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Σωλήνας ηλεκτρικών γραμμών πλαστικός ευθύς Διαμέτρου Φ 16mm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180,00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73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Κυτίο διακλαδώσεως καλωδίων τύπου ΝΥΥ ή ΝΥΜ Διαμέτρου 70 mm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γιά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αγωγούς διατομής έως 4 mm2 2 εξόδων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49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Καλώδιο τύπου ΝΥM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τετραπολικό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Διατομής:4 Χ 1,5 mm2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180,00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41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 4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Καλώδιο τύπου ΝΥM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τριπολικό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Διατομής:3 Χ 2,5 mm2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m2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178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Προμήθεια Ηλεκτρικού  πίνακα από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χαλυβδοέλασμα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'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ντεκαπε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' και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μορφοσίδηρο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με πόρτα προστασίας Ρ30 &amp; στεγανό καπάκι 3Χ18.Τοποθέτηση διακόπτη εντάσεως 3x40A.Προμήθεια  ασφαλειών πίνακα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60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Προμήθεια Παροχής   στον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πινακα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 εργαστηρίου ΝΥΥ 5X10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τρεχ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Μετρα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30,00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78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Διακόπτης χωνευτός με πλήκτρο εντάσεως 10 Α τάσεως 250 V Εντάσεως 10 Α απλός διπολικός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48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Προμήθεια πριζών σούκο 2Π+Γ λευκή  αριστερά - δεξιά  της έδρας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Λήψη δικτύου για θέσεις εργασίας με καλώδιο UTP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cat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5  με λήπτη RJ45 CATE 5e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B76598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32424000-1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4,00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8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 10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Λήψη δικτύου για θέση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projectora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με καλώδιο UTP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cat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5  με λήπτη RJ45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B76598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32424000-1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70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Παροχή εξωτερικής μονάδας κλιματισμού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B76598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5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Προμήθεια 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Rack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8Uεπίτοιχο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B76598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32424000-1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60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F00284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Προμήθεια</w:t>
            </w:r>
            <w:r w:rsidRPr="00F00284"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  <w:t xml:space="preserve">  patch  panel24 </w:t>
            </w:r>
            <w:proofErr w:type="spellStart"/>
            <w:r w:rsidRPr="00F00284"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  <w:t>potr</w:t>
            </w:r>
            <w:proofErr w:type="spellEnd"/>
            <w:r w:rsidRPr="00F00284">
              <w:rPr>
                <w:rFonts w:ascii="Cambria" w:hAnsi="Cambria" w:cs="Times New Roman"/>
                <w:color w:val="000000"/>
                <w:sz w:val="20"/>
                <w:szCs w:val="20"/>
                <w:lang w:val="en-US" w:eastAsia="el-GR"/>
              </w:rPr>
              <w:t xml:space="preserve"> cate 5e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B76598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32424000-1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5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Παροχή Γραμμής τηλεπικοινωνιακού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παρόχου</w:t>
            </w:r>
            <w:proofErr w:type="spellEnd"/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B76598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32424000-1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7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Φωτιστικό ασφαλείας φθορισμού 8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Watt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επίτοιχο</w:t>
            </w:r>
            <w:proofErr w:type="spellEnd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 xml:space="preserve"> με ή χωρίς την ένδειξη "ΕΞΟΔΟΣ"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52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Φωτιστικό σώμα οροφής PL LED 15watt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9C65BA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04591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31681410-0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24,00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45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Ηλεκτρική εγκατάσταση εργασία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9C65BA" w:rsidRPr="00970BE3" w:rsidTr="009C65BA">
        <w:trPr>
          <w:trHeight w:val="72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Τοποθέτηση των καλοριφέρ στον διάδρομο του κτιρίου Α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BA" w:rsidRPr="00661383" w:rsidRDefault="00335185" w:rsidP="006065E5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50700000-2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  <w:t>2,00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5BA" w:rsidRPr="00661383" w:rsidRDefault="009C65BA" w:rsidP="00B76598">
            <w:pPr>
              <w:suppressAutoHyphens w:val="0"/>
              <w:spacing w:after="0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00284" w:rsidRPr="00661383" w:rsidTr="009C65BA">
        <w:trPr>
          <w:trHeight w:val="3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0284" w:rsidRPr="00661383" w:rsidRDefault="00F00284" w:rsidP="00B76598">
            <w:pPr>
              <w:suppressAutoHyphens w:val="0"/>
              <w:spacing w:after="0"/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284" w:rsidRPr="00661383" w:rsidRDefault="00F00284" w:rsidP="00B76598">
            <w:pPr>
              <w:suppressAutoHyphens w:val="0"/>
              <w:spacing w:after="0"/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661383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ΣΥΝΟΛΟ ΟΜΑΔΑΣ Γ: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284" w:rsidRPr="00661383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F00284" w:rsidRDefault="00F00284" w:rsidP="00F00284">
      <w:pPr>
        <w:pStyle w:val="af0"/>
        <w:rPr>
          <w:lang w:val="el-GR"/>
        </w:rPr>
      </w:pPr>
    </w:p>
    <w:tbl>
      <w:tblPr>
        <w:tblW w:w="0" w:type="auto"/>
        <w:jc w:val="right"/>
        <w:tblInd w:w="-1102" w:type="dxa"/>
        <w:tblLook w:val="04A0" w:firstRow="1" w:lastRow="0" w:firstColumn="1" w:lastColumn="0" w:noHBand="0" w:noVBand="1"/>
      </w:tblPr>
      <w:tblGrid>
        <w:gridCol w:w="2693"/>
        <w:gridCol w:w="618"/>
        <w:gridCol w:w="1241"/>
      </w:tblGrid>
      <w:tr w:rsidR="00F00284" w:rsidRPr="00C97681" w:rsidTr="00313050">
        <w:trPr>
          <w:trHeight w:val="300"/>
          <w:jc w:val="right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84" w:rsidRPr="00427B58" w:rsidRDefault="00F00284" w:rsidP="00B76598">
            <w:pPr>
              <w:suppressAutoHyphens w:val="0"/>
              <w:spacing w:after="0"/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27B58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ΣΥΝΟΛΟ ΟΜΑΔΩΝ Α+Β+Γ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84" w:rsidRPr="00427B58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27B58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284" w:rsidRPr="00427B58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00284" w:rsidRPr="00970BE3" w:rsidTr="00313050">
        <w:trPr>
          <w:trHeight w:val="435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84" w:rsidRPr="00427B58" w:rsidRDefault="00F00284" w:rsidP="00B76598">
            <w:pPr>
              <w:suppressAutoHyphens w:val="0"/>
              <w:spacing w:after="0"/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27B58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ΦΠΑ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84" w:rsidRPr="00427B58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27B58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0,24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284" w:rsidRPr="00427B58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F00284" w:rsidRPr="00970BE3" w:rsidTr="00313050">
        <w:trPr>
          <w:trHeight w:val="435"/>
          <w:jc w:val="right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84" w:rsidRPr="00427B58" w:rsidRDefault="00F00284" w:rsidP="00B76598">
            <w:pPr>
              <w:suppressAutoHyphens w:val="0"/>
              <w:spacing w:after="0"/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27B58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ΤΕΛΙΚΟ ΣΥΝΟΛΟ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284" w:rsidRPr="00427B58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27B58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0284" w:rsidRPr="00427B58" w:rsidRDefault="00F00284" w:rsidP="00B76598">
            <w:pPr>
              <w:suppressAutoHyphens w:val="0"/>
              <w:spacing w:after="0"/>
              <w:jc w:val="center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F00284" w:rsidRPr="004B26A5" w:rsidRDefault="00F00284" w:rsidP="00F00284">
      <w:pPr>
        <w:pStyle w:val="af0"/>
        <w:rPr>
          <w:lang w:val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0A7D83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πλην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ΦΠΑ.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Η σύγκριση των προσφορών θα γίνεται στη συνολική τιμή των προσφερομ</w:t>
      </w:r>
      <w:bookmarkStart w:id="1" w:name="_GoBack"/>
      <w:bookmarkEnd w:id="1"/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ένων ειδών χωρίς Φ.Π.Α.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81752B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9C65BA" w:rsidRPr="0081752B" w:rsidRDefault="009C65BA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9C65BA" w:rsidRPr="0081752B" w:rsidRDefault="009C65BA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9C65BA" w:rsidRPr="0081752B" w:rsidRDefault="009C65BA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84" w:rsidRDefault="00105D84">
      <w:pPr>
        <w:spacing w:after="0"/>
      </w:pPr>
      <w:r>
        <w:separator/>
      </w:r>
    </w:p>
  </w:endnote>
  <w:endnote w:type="continuationSeparator" w:id="0">
    <w:p w:rsidR="00105D84" w:rsidRDefault="00105D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84" w:rsidRDefault="00105D84">
    <w:pPr>
      <w:pStyle w:val="af5"/>
      <w:spacing w:after="0"/>
      <w:jc w:val="center"/>
      <w:rPr>
        <w:sz w:val="12"/>
        <w:szCs w:val="12"/>
        <w:lang w:val="el-GR"/>
      </w:rPr>
    </w:pPr>
  </w:p>
  <w:p w:rsidR="00105D84" w:rsidRDefault="00105D84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E519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105D84" w:rsidRDefault="00105D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D84" w:rsidRDefault="00105D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84" w:rsidRDefault="00105D84">
      <w:pPr>
        <w:spacing w:after="0"/>
      </w:pPr>
      <w:r>
        <w:separator/>
      </w:r>
    </w:p>
  </w:footnote>
  <w:footnote w:type="continuationSeparator" w:id="0">
    <w:p w:rsidR="00105D84" w:rsidRDefault="00105D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22"/>
  </w:num>
  <w:num w:numId="13">
    <w:abstractNumId w:val="18"/>
  </w:num>
  <w:num w:numId="14">
    <w:abstractNumId w:val="14"/>
  </w:num>
  <w:num w:numId="15">
    <w:abstractNumId w:val="25"/>
  </w:num>
  <w:num w:numId="16">
    <w:abstractNumId w:val="32"/>
  </w:num>
  <w:num w:numId="17">
    <w:abstractNumId w:val="19"/>
  </w:num>
  <w:num w:numId="18">
    <w:abstractNumId w:val="15"/>
  </w:num>
  <w:num w:numId="19">
    <w:abstractNumId w:val="17"/>
  </w:num>
  <w:num w:numId="20">
    <w:abstractNumId w:val="28"/>
  </w:num>
  <w:num w:numId="21">
    <w:abstractNumId w:val="29"/>
  </w:num>
  <w:num w:numId="22">
    <w:abstractNumId w:val="30"/>
  </w:num>
  <w:num w:numId="23">
    <w:abstractNumId w:val="12"/>
  </w:num>
  <w:num w:numId="24">
    <w:abstractNumId w:val="20"/>
  </w:num>
  <w:num w:numId="25">
    <w:abstractNumId w:val="10"/>
  </w:num>
  <w:num w:numId="26">
    <w:abstractNumId w:val="31"/>
  </w:num>
  <w:num w:numId="27">
    <w:abstractNumId w:val="23"/>
  </w:num>
  <w:num w:numId="28">
    <w:abstractNumId w:val="26"/>
  </w:num>
  <w:num w:numId="29">
    <w:abstractNumId w:val="24"/>
  </w:num>
  <w:num w:numId="30">
    <w:abstractNumId w:val="13"/>
  </w:num>
  <w:num w:numId="31">
    <w:abstractNumId w:val="16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4772"/>
    <w:rsid w:val="00041033"/>
    <w:rsid w:val="00043912"/>
    <w:rsid w:val="0004779C"/>
    <w:rsid w:val="00051367"/>
    <w:rsid w:val="0006295B"/>
    <w:rsid w:val="000715F0"/>
    <w:rsid w:val="0007294F"/>
    <w:rsid w:val="0007783E"/>
    <w:rsid w:val="00080E13"/>
    <w:rsid w:val="000818FA"/>
    <w:rsid w:val="00090C3C"/>
    <w:rsid w:val="000A2D59"/>
    <w:rsid w:val="000A4E25"/>
    <w:rsid w:val="000A7D83"/>
    <w:rsid w:val="000B7F64"/>
    <w:rsid w:val="000C301A"/>
    <w:rsid w:val="000D2FCC"/>
    <w:rsid w:val="000E4063"/>
    <w:rsid w:val="000E5ABE"/>
    <w:rsid w:val="000E644A"/>
    <w:rsid w:val="000F5CEA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660FA"/>
    <w:rsid w:val="00166481"/>
    <w:rsid w:val="0017765F"/>
    <w:rsid w:val="00180327"/>
    <w:rsid w:val="00182801"/>
    <w:rsid w:val="00185126"/>
    <w:rsid w:val="0019771F"/>
    <w:rsid w:val="001A4DA8"/>
    <w:rsid w:val="001B363E"/>
    <w:rsid w:val="001C1FB1"/>
    <w:rsid w:val="001E043B"/>
    <w:rsid w:val="001E3CCE"/>
    <w:rsid w:val="001E643C"/>
    <w:rsid w:val="001E67D3"/>
    <w:rsid w:val="001F582A"/>
    <w:rsid w:val="00201778"/>
    <w:rsid w:val="00204899"/>
    <w:rsid w:val="00213288"/>
    <w:rsid w:val="002139FD"/>
    <w:rsid w:val="0021426A"/>
    <w:rsid w:val="002146E5"/>
    <w:rsid w:val="002302B4"/>
    <w:rsid w:val="00240721"/>
    <w:rsid w:val="00242C26"/>
    <w:rsid w:val="00245426"/>
    <w:rsid w:val="0024563D"/>
    <w:rsid w:val="00245C65"/>
    <w:rsid w:val="002523EF"/>
    <w:rsid w:val="00254AE5"/>
    <w:rsid w:val="002659A0"/>
    <w:rsid w:val="002B147A"/>
    <w:rsid w:val="002C59C7"/>
    <w:rsid w:val="002D139B"/>
    <w:rsid w:val="002D1D21"/>
    <w:rsid w:val="002D41F0"/>
    <w:rsid w:val="002D64B9"/>
    <w:rsid w:val="002D7A51"/>
    <w:rsid w:val="002E3852"/>
    <w:rsid w:val="002E6455"/>
    <w:rsid w:val="002F5F7D"/>
    <w:rsid w:val="003031CE"/>
    <w:rsid w:val="00313050"/>
    <w:rsid w:val="00320107"/>
    <w:rsid w:val="003276D1"/>
    <w:rsid w:val="003329DF"/>
    <w:rsid w:val="00335185"/>
    <w:rsid w:val="00335594"/>
    <w:rsid w:val="00336454"/>
    <w:rsid w:val="00337BEC"/>
    <w:rsid w:val="0034679F"/>
    <w:rsid w:val="003677C0"/>
    <w:rsid w:val="00373E04"/>
    <w:rsid w:val="00392073"/>
    <w:rsid w:val="00396648"/>
    <w:rsid w:val="003C275B"/>
    <w:rsid w:val="003C427E"/>
    <w:rsid w:val="003D0067"/>
    <w:rsid w:val="003D5F96"/>
    <w:rsid w:val="003E2753"/>
    <w:rsid w:val="003F3661"/>
    <w:rsid w:val="00405FCA"/>
    <w:rsid w:val="00410AE2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770E"/>
    <w:rsid w:val="0048653D"/>
    <w:rsid w:val="00491D1B"/>
    <w:rsid w:val="00492BFC"/>
    <w:rsid w:val="004B219E"/>
    <w:rsid w:val="004B26A5"/>
    <w:rsid w:val="004B78E5"/>
    <w:rsid w:val="004F1257"/>
    <w:rsid w:val="00506E1E"/>
    <w:rsid w:val="00506FA1"/>
    <w:rsid w:val="005133A6"/>
    <w:rsid w:val="00521122"/>
    <w:rsid w:val="005443E8"/>
    <w:rsid w:val="00553763"/>
    <w:rsid w:val="00554F69"/>
    <w:rsid w:val="00564DA8"/>
    <w:rsid w:val="00567556"/>
    <w:rsid w:val="005749C2"/>
    <w:rsid w:val="00591516"/>
    <w:rsid w:val="005A7D4F"/>
    <w:rsid w:val="005C444C"/>
    <w:rsid w:val="005D38ED"/>
    <w:rsid w:val="005D49B2"/>
    <w:rsid w:val="005F6D30"/>
    <w:rsid w:val="0060326A"/>
    <w:rsid w:val="00604591"/>
    <w:rsid w:val="006065E5"/>
    <w:rsid w:val="00614AA1"/>
    <w:rsid w:val="00614CCD"/>
    <w:rsid w:val="00623F78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83E98"/>
    <w:rsid w:val="00692B75"/>
    <w:rsid w:val="006A09B7"/>
    <w:rsid w:val="006A434C"/>
    <w:rsid w:val="006A7B54"/>
    <w:rsid w:val="006B2C94"/>
    <w:rsid w:val="006B66BC"/>
    <w:rsid w:val="006C2794"/>
    <w:rsid w:val="006C3D38"/>
    <w:rsid w:val="006E12B4"/>
    <w:rsid w:val="006E67B8"/>
    <w:rsid w:val="006F402B"/>
    <w:rsid w:val="006F5D5F"/>
    <w:rsid w:val="00703036"/>
    <w:rsid w:val="00704185"/>
    <w:rsid w:val="00704AD4"/>
    <w:rsid w:val="00707A09"/>
    <w:rsid w:val="007123C8"/>
    <w:rsid w:val="00745D4B"/>
    <w:rsid w:val="00754C1F"/>
    <w:rsid w:val="00763526"/>
    <w:rsid w:val="007666BC"/>
    <w:rsid w:val="007751D5"/>
    <w:rsid w:val="00775DF6"/>
    <w:rsid w:val="00785FD4"/>
    <w:rsid w:val="007879D8"/>
    <w:rsid w:val="0079067D"/>
    <w:rsid w:val="0079640E"/>
    <w:rsid w:val="007A48C5"/>
    <w:rsid w:val="007B1E52"/>
    <w:rsid w:val="007B3BA6"/>
    <w:rsid w:val="007E3BDE"/>
    <w:rsid w:val="007F13CD"/>
    <w:rsid w:val="007F1C1E"/>
    <w:rsid w:val="007F7E4E"/>
    <w:rsid w:val="008017F2"/>
    <w:rsid w:val="008045C9"/>
    <w:rsid w:val="008076AD"/>
    <w:rsid w:val="00812AA3"/>
    <w:rsid w:val="00814531"/>
    <w:rsid w:val="0081752B"/>
    <w:rsid w:val="00820AB6"/>
    <w:rsid w:val="00824880"/>
    <w:rsid w:val="008261D7"/>
    <w:rsid w:val="008276DC"/>
    <w:rsid w:val="00830E27"/>
    <w:rsid w:val="00833162"/>
    <w:rsid w:val="00837F37"/>
    <w:rsid w:val="00845725"/>
    <w:rsid w:val="00845778"/>
    <w:rsid w:val="008477C7"/>
    <w:rsid w:val="00860DF2"/>
    <w:rsid w:val="00864F35"/>
    <w:rsid w:val="0087098F"/>
    <w:rsid w:val="00892092"/>
    <w:rsid w:val="00893F9C"/>
    <w:rsid w:val="008A0EA5"/>
    <w:rsid w:val="008B0C41"/>
    <w:rsid w:val="008B12D1"/>
    <w:rsid w:val="008C0354"/>
    <w:rsid w:val="008D065A"/>
    <w:rsid w:val="008D16CB"/>
    <w:rsid w:val="008F0F2D"/>
    <w:rsid w:val="008F1FB3"/>
    <w:rsid w:val="009005D4"/>
    <w:rsid w:val="00917360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65BA"/>
    <w:rsid w:val="009C6A82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314B4"/>
    <w:rsid w:val="00A413FB"/>
    <w:rsid w:val="00A414DC"/>
    <w:rsid w:val="00A43341"/>
    <w:rsid w:val="00A436B3"/>
    <w:rsid w:val="00A466AE"/>
    <w:rsid w:val="00A466F5"/>
    <w:rsid w:val="00A56105"/>
    <w:rsid w:val="00A64228"/>
    <w:rsid w:val="00A71EFD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B05512"/>
    <w:rsid w:val="00B11BE0"/>
    <w:rsid w:val="00B16106"/>
    <w:rsid w:val="00B225C2"/>
    <w:rsid w:val="00B25FA4"/>
    <w:rsid w:val="00B31FFA"/>
    <w:rsid w:val="00B37826"/>
    <w:rsid w:val="00B37D60"/>
    <w:rsid w:val="00B431AF"/>
    <w:rsid w:val="00B4440E"/>
    <w:rsid w:val="00B52DB0"/>
    <w:rsid w:val="00B573A0"/>
    <w:rsid w:val="00B76598"/>
    <w:rsid w:val="00B90C93"/>
    <w:rsid w:val="00B9708B"/>
    <w:rsid w:val="00BA274F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2039"/>
    <w:rsid w:val="00C429CC"/>
    <w:rsid w:val="00C52513"/>
    <w:rsid w:val="00C54805"/>
    <w:rsid w:val="00C6158D"/>
    <w:rsid w:val="00C61EB2"/>
    <w:rsid w:val="00C6588C"/>
    <w:rsid w:val="00C65994"/>
    <w:rsid w:val="00C70D8A"/>
    <w:rsid w:val="00C731E2"/>
    <w:rsid w:val="00C7726D"/>
    <w:rsid w:val="00C83043"/>
    <w:rsid w:val="00C97681"/>
    <w:rsid w:val="00CA3099"/>
    <w:rsid w:val="00CA49A3"/>
    <w:rsid w:val="00CB28E1"/>
    <w:rsid w:val="00CC3E7D"/>
    <w:rsid w:val="00CC6FCB"/>
    <w:rsid w:val="00CC7399"/>
    <w:rsid w:val="00CD2D8A"/>
    <w:rsid w:val="00CE0792"/>
    <w:rsid w:val="00D033AE"/>
    <w:rsid w:val="00D21341"/>
    <w:rsid w:val="00D22E9C"/>
    <w:rsid w:val="00D26EB5"/>
    <w:rsid w:val="00D41FD6"/>
    <w:rsid w:val="00D4432C"/>
    <w:rsid w:val="00D51661"/>
    <w:rsid w:val="00D60FBD"/>
    <w:rsid w:val="00D94E60"/>
    <w:rsid w:val="00DA0717"/>
    <w:rsid w:val="00DA70C9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77E93"/>
    <w:rsid w:val="00E81B52"/>
    <w:rsid w:val="00EA1B37"/>
    <w:rsid w:val="00EA4078"/>
    <w:rsid w:val="00EB0456"/>
    <w:rsid w:val="00EB1C5A"/>
    <w:rsid w:val="00EB47DB"/>
    <w:rsid w:val="00EB7B2D"/>
    <w:rsid w:val="00EC0137"/>
    <w:rsid w:val="00ED1B8A"/>
    <w:rsid w:val="00ED2E81"/>
    <w:rsid w:val="00EE77C3"/>
    <w:rsid w:val="00EF0788"/>
    <w:rsid w:val="00EF4503"/>
    <w:rsid w:val="00F00284"/>
    <w:rsid w:val="00F03655"/>
    <w:rsid w:val="00F03C15"/>
    <w:rsid w:val="00F2141C"/>
    <w:rsid w:val="00F23C06"/>
    <w:rsid w:val="00F35F15"/>
    <w:rsid w:val="00F36B9F"/>
    <w:rsid w:val="00F473CB"/>
    <w:rsid w:val="00F47853"/>
    <w:rsid w:val="00F53E8F"/>
    <w:rsid w:val="00F53FAE"/>
    <w:rsid w:val="00F62A84"/>
    <w:rsid w:val="00F676A4"/>
    <w:rsid w:val="00F77664"/>
    <w:rsid w:val="00F779AD"/>
    <w:rsid w:val="00F842C4"/>
    <w:rsid w:val="00F86BC2"/>
    <w:rsid w:val="00F877E0"/>
    <w:rsid w:val="00F91944"/>
    <w:rsid w:val="00FA03C1"/>
    <w:rsid w:val="00FB290E"/>
    <w:rsid w:val="00FC189B"/>
    <w:rsid w:val="00FC1F22"/>
    <w:rsid w:val="00FC5EB5"/>
    <w:rsid w:val="00FD1263"/>
    <w:rsid w:val="00FD20B0"/>
    <w:rsid w:val="00FD759D"/>
    <w:rsid w:val="00FE519A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535B-587E-4165-ADBF-324533F1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4980</Characters>
  <Application>Microsoft Office Word</Application>
  <DocSecurity>0</DocSecurity>
  <Lines>121</Lines>
  <Paragraphs>66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5745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3</cp:revision>
  <cp:lastPrinted>2019-04-23T09:01:00Z</cp:lastPrinted>
  <dcterms:created xsi:type="dcterms:W3CDTF">2019-12-06T09:23:00Z</dcterms:created>
  <dcterms:modified xsi:type="dcterms:W3CDTF">2019-12-06T09:24:00Z</dcterms:modified>
</cp:coreProperties>
</file>